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Roboto" w:cs="Roboto" w:eastAsia="Roboto" w:hAnsi="Roboto"/>
        </w:rPr>
      </w:pPr>
      <w:r w:rsidDel="00000000" w:rsidR="00000000" w:rsidRPr="00000000">
        <w:rPr>
          <w:rtl w:val="0"/>
        </w:rPr>
      </w:r>
    </w:p>
    <w:p w:rsidR="00000000" w:rsidDel="00000000" w:rsidP="00000000" w:rsidRDefault="00000000" w:rsidRPr="00000000" w14:paraId="00000002">
      <w:pPr>
        <w:ind w:right="-540" w:hanging="720"/>
        <w:rPr>
          <w:rFonts w:ascii="Roboto" w:cs="Roboto" w:eastAsia="Roboto" w:hAnsi="Roboto"/>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Map Switch Installation</w:t>
            </w:r>
          </w:p>
        </w:tc>
      </w:tr>
    </w:tbl>
    <w:p w:rsidR="00000000" w:rsidDel="00000000" w:rsidP="00000000" w:rsidRDefault="00000000" w:rsidRPr="00000000" w14:paraId="00000006">
      <w:pPr>
        <w:ind w:right="-540" w:hanging="720"/>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05 March 2019</w:t>
            </w:r>
          </w:p>
        </w:tc>
      </w:tr>
    </w:tbl>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7440"/>
        <w:tblGridChange w:id="0">
          <w:tblGrid>
            <w:gridCol w:w="3360"/>
            <w:gridCol w:w="7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Generic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Not Applicable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PowerTRONIC ECUs, from firmware version F.3.x onward</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Note:</w:t>
            </w:r>
          </w:p>
          <w:p w:rsidR="00000000" w:rsidDel="00000000" w:rsidP="00000000" w:rsidRDefault="00000000" w:rsidRPr="00000000" w14:paraId="0000001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Ensure that the bike is switched off and the key is out of the ignition before proceeding with the installation.</w:t>
            </w:r>
          </w:p>
          <w:p w:rsidR="00000000" w:rsidDel="00000000" w:rsidP="00000000" w:rsidRDefault="00000000" w:rsidRPr="00000000" w14:paraId="00000020">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 parts of the bikes might be hot/sharp and may cause burns/cuts. Proceed with extreme caution or wait until the bike has cooled down. Always wear safety gloves. </w:t>
            </w:r>
          </w:p>
          <w:p w:rsidR="00000000" w:rsidDel="00000000" w:rsidP="00000000" w:rsidRDefault="00000000" w:rsidRPr="00000000" w14:paraId="00000021">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When the installation is complete, make sure to secure the wiring loom away from the movable parts or components which tends to heat up during the normal operation of the vehicle at any chance. </w:t>
            </w:r>
          </w:p>
          <w:p w:rsidR="00000000" w:rsidDel="00000000" w:rsidP="00000000" w:rsidRDefault="00000000" w:rsidRPr="00000000" w14:paraId="00000022">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arising out of using the product.</w:t>
            </w:r>
          </w:p>
        </w:tc>
      </w:tr>
    </w:tbl>
    <w:p w:rsidR="00000000" w:rsidDel="00000000" w:rsidP="00000000" w:rsidRDefault="00000000" w:rsidRPr="00000000" w14:paraId="00000023">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E-Mail: </w:t>
            </w:r>
            <w:hyperlink r:id="rId6">
              <w:r w:rsidDel="00000000" w:rsidR="00000000" w:rsidRPr="00000000">
                <w:rPr>
                  <w:rFonts w:ascii="Roboto" w:cs="Roboto" w:eastAsia="Roboto" w:hAnsi="Roboto"/>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Website: </w:t>
            </w:r>
            <w:hyperlink r:id="rId7">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2A">
      <w:pPr>
        <w:jc w:val="center"/>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1709738</wp:posOffset>
            </wp:positionH>
            <wp:positionV relativeFrom="paragraph">
              <wp:posOffset>114300</wp:posOffset>
            </wp:positionV>
            <wp:extent cx="3433763" cy="2055305"/>
            <wp:effectExtent b="0" l="0" r="0" t="0"/>
            <wp:wrapTopAndBottom distB="114300" distT="11430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433763" cy="2055305"/>
                    </a:xfrm>
                    <a:prstGeom prst="rect"/>
                    <a:ln/>
                  </pic:spPr>
                </pic:pic>
              </a:graphicData>
            </a:graphic>
          </wp:anchor>
        </w:drawing>
      </w:r>
    </w:p>
    <w:p w:rsidR="00000000" w:rsidDel="00000000" w:rsidP="00000000" w:rsidRDefault="00000000" w:rsidRPr="00000000" w14:paraId="0000002B">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Tools Required</w:t>
      </w:r>
    </w:p>
    <w:p w:rsidR="00000000" w:rsidDel="00000000" w:rsidP="00000000" w:rsidRDefault="00000000" w:rsidRPr="00000000" w14:paraId="0000002C">
      <w:pPr>
        <w:numPr>
          <w:ilvl w:val="0"/>
          <w:numId w:val="1"/>
        </w:numPr>
        <w:spacing w:line="335.99999999999994" w:lineRule="auto"/>
        <w:ind w:left="104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Allen key</w:t>
      </w:r>
    </w:p>
    <w:p w:rsidR="00000000" w:rsidDel="00000000" w:rsidP="00000000" w:rsidRDefault="00000000" w:rsidRPr="00000000" w14:paraId="0000002D">
      <w:pPr>
        <w:numPr>
          <w:ilvl w:val="0"/>
          <w:numId w:val="1"/>
        </w:numPr>
        <w:spacing w:line="335.99999999999994" w:lineRule="auto"/>
        <w:ind w:left="104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Phillips head Screwdriver</w:t>
      </w:r>
    </w:p>
    <w:p w:rsidR="00000000" w:rsidDel="00000000" w:rsidP="00000000" w:rsidRDefault="00000000" w:rsidRPr="00000000" w14:paraId="0000002E">
      <w:pPr>
        <w:numPr>
          <w:ilvl w:val="0"/>
          <w:numId w:val="1"/>
        </w:numPr>
        <w:spacing w:line="335.99999999999994" w:lineRule="auto"/>
        <w:ind w:left="104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Pliers</w:t>
      </w:r>
    </w:p>
    <w:p w:rsidR="00000000" w:rsidDel="00000000" w:rsidP="00000000" w:rsidRDefault="00000000" w:rsidRPr="00000000" w14:paraId="0000002F">
      <w:pPr>
        <w:numPr>
          <w:ilvl w:val="0"/>
          <w:numId w:val="1"/>
        </w:numPr>
        <w:spacing w:line="335.99999999999994" w:lineRule="auto"/>
        <w:ind w:left="1040" w:hanging="360"/>
        <w:rPr>
          <w:rFonts w:ascii="Roboto" w:cs="Roboto" w:eastAsia="Roboto" w:hAnsi="Roboto"/>
          <w:sz w:val="20"/>
          <w:szCs w:val="20"/>
        </w:rPr>
      </w:pPr>
      <w:r w:rsidDel="00000000" w:rsidR="00000000" w:rsidRPr="00000000">
        <w:rPr>
          <w:rFonts w:ascii="Roboto" w:cs="Roboto" w:eastAsia="Roboto" w:hAnsi="Roboto"/>
          <w:sz w:val="20"/>
          <w:szCs w:val="20"/>
          <w:rtl w:val="0"/>
        </w:rPr>
        <w:t xml:space="preserve">Cutters/Wire Strippers</w:t>
      </w:r>
    </w:p>
    <w:p w:rsidR="00000000" w:rsidDel="00000000" w:rsidP="00000000" w:rsidRDefault="00000000" w:rsidRPr="00000000" w14:paraId="00000030">
      <w:pPr>
        <w:spacing w:line="335.99999999999994" w:lineRule="auto"/>
        <w:ind w:left="0" w:firstLine="0"/>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Map Switch Installation procedure</w:t>
      </w:r>
    </w:p>
    <w:p w:rsidR="00000000" w:rsidDel="00000000" w:rsidP="00000000" w:rsidRDefault="00000000" w:rsidRPr="00000000" w14:paraId="00000031">
      <w:pPr>
        <w:spacing w:line="335.99999999999994" w:lineRule="auto"/>
        <w:ind w:left="0" w:firstLine="0"/>
        <w:rPr>
          <w:rFonts w:ascii="Roboto" w:cs="Roboto" w:eastAsia="Roboto" w:hAnsi="Roboto"/>
        </w:rPr>
      </w:pPr>
      <w:r w:rsidDel="00000000" w:rsidR="00000000" w:rsidRPr="00000000">
        <w:rPr>
          <w:rFonts w:ascii="Roboto" w:cs="Roboto" w:eastAsia="Roboto" w:hAnsi="Roboto"/>
          <w:rtl w:val="0"/>
        </w:rPr>
        <w:t xml:space="preserve">S</w:t>
      </w:r>
      <w:r w:rsidDel="00000000" w:rsidR="00000000" w:rsidRPr="00000000">
        <w:rPr>
          <w:rFonts w:ascii="Roboto" w:cs="Roboto" w:eastAsia="Roboto" w:hAnsi="Roboto"/>
          <w:rtl w:val="0"/>
        </w:rPr>
        <w:t xml:space="preserve">tep 1:  Attach the map selector to the handle bar using screws. (Refer figure below)</w:t>
      </w:r>
    </w:p>
    <w:p w:rsidR="00000000" w:rsidDel="00000000" w:rsidP="00000000" w:rsidRDefault="00000000" w:rsidRPr="00000000" w14:paraId="00000032">
      <w:pPr>
        <w:spacing w:line="335.99999999999994" w:lineRule="auto"/>
        <w:ind w:left="0" w:firstLine="0"/>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5373217" cy="3595688"/>
            <wp:effectExtent b="0" l="0" r="0" t="0"/>
            <wp:docPr id="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373217"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335.99999999999994" w:lineRule="auto"/>
        <w:ind w:left="0" w:firstLine="0"/>
        <w:rPr>
          <w:rFonts w:ascii="Roboto" w:cs="Roboto" w:eastAsia="Roboto" w:hAnsi="Roboto"/>
          <w:sz w:val="20"/>
          <w:szCs w:val="20"/>
        </w:rPr>
      </w:pPr>
      <w:r w:rsidDel="00000000" w:rsidR="00000000" w:rsidRPr="00000000">
        <w:rPr>
          <w:rFonts w:ascii="Roboto" w:cs="Roboto" w:eastAsia="Roboto" w:hAnsi="Roboto"/>
          <w:sz w:val="20"/>
          <w:szCs w:val="20"/>
          <w:rtl w:val="0"/>
        </w:rPr>
        <w:br w:type="textWrapping"/>
      </w:r>
    </w:p>
    <w:p w:rsidR="00000000" w:rsidDel="00000000" w:rsidP="00000000" w:rsidRDefault="00000000" w:rsidRPr="00000000" w14:paraId="00000034">
      <w:pPr>
        <w:spacing w:line="335.99999999999994"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5">
      <w:pPr>
        <w:spacing w:line="335.99999999999994" w:lineRule="auto"/>
        <w:ind w:left="0" w:firstLine="0"/>
        <w:rPr>
          <w:rFonts w:ascii="Roboto" w:cs="Roboto" w:eastAsia="Roboto" w:hAnsi="Roboto"/>
        </w:rPr>
      </w:pPr>
      <w:r w:rsidDel="00000000" w:rsidR="00000000" w:rsidRPr="00000000">
        <w:rPr>
          <w:rFonts w:ascii="Roboto" w:cs="Roboto" w:eastAsia="Roboto" w:hAnsi="Roboto"/>
          <w:rtl w:val="0"/>
        </w:rPr>
        <w:t xml:space="preserve">Step 2: Detach the seat and route the map switch wire as shown in the figure. Roll any excess amount of wire under the seat (Refer figure below).</w:t>
      </w:r>
    </w:p>
    <w:p w:rsidR="00000000" w:rsidDel="00000000" w:rsidP="00000000" w:rsidRDefault="00000000" w:rsidRPr="00000000" w14:paraId="00000036">
      <w:pPr>
        <w:spacing w:line="335.99999999999994" w:lineRule="auto"/>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4014788" cy="3019597"/>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014788" cy="3019597"/>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35.99999999999994"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8">
      <w:pPr>
        <w:spacing w:line="335.99999999999994" w:lineRule="auto"/>
        <w:ind w:left="0" w:firstLine="0"/>
        <w:rPr>
          <w:rFonts w:ascii="Roboto" w:cs="Roboto" w:eastAsia="Roboto" w:hAnsi="Roboto"/>
        </w:rPr>
      </w:pPr>
      <w:r w:rsidDel="00000000" w:rsidR="00000000" w:rsidRPr="00000000">
        <w:rPr>
          <w:rFonts w:ascii="Roboto" w:cs="Roboto" w:eastAsia="Roboto" w:hAnsi="Roboto"/>
          <w:rtl w:val="0"/>
        </w:rPr>
        <w:t xml:space="preserve">Step 3: Locate the map switch connector male terminal on the PowerTRONIC wiring loom and connect the female terminal of the handlebar switch to this connector. Attach the seat back (Refer Figure below).</w:t>
      </w:r>
    </w:p>
    <w:p w:rsidR="00000000" w:rsidDel="00000000" w:rsidP="00000000" w:rsidRDefault="00000000" w:rsidRPr="00000000" w14:paraId="00000039">
      <w:pPr>
        <w:spacing w:line="335.99999999999994" w:lineRule="auto"/>
        <w:ind w:left="0" w:firstLine="0"/>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3A">
      <w:pPr>
        <w:spacing w:line="335.99999999999994" w:lineRule="auto"/>
        <w:jc w:val="center"/>
        <w:rPr>
          <w:rFonts w:ascii="Roboto" w:cs="Roboto" w:eastAsia="Roboto" w:hAnsi="Roboto"/>
          <w:sz w:val="20"/>
          <w:szCs w:val="20"/>
        </w:rPr>
      </w:pPr>
      <w:r w:rsidDel="00000000" w:rsidR="00000000" w:rsidRPr="00000000">
        <w:rPr>
          <w:rFonts w:ascii="Roboto" w:cs="Roboto" w:eastAsia="Roboto" w:hAnsi="Roboto"/>
          <w:sz w:val="20"/>
          <w:szCs w:val="20"/>
        </w:rPr>
        <w:drawing>
          <wp:inline distB="114300" distT="114300" distL="114300" distR="114300">
            <wp:extent cx="3814763" cy="2551223"/>
            <wp:effectExtent b="0" l="0" r="0" t="0"/>
            <wp:docPr id="3"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3814763" cy="255122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335.99999999999994" w:lineRule="auto"/>
        <w:jc w:val="center"/>
        <w:rPr>
          <w:rFonts w:ascii="Roboto" w:cs="Roboto" w:eastAsia="Roboto" w:hAnsi="Roboto"/>
        </w:rPr>
      </w:pPr>
      <w:r w:rsidDel="00000000" w:rsidR="00000000" w:rsidRPr="00000000">
        <w:rPr>
          <w:rFonts w:ascii="Roboto" w:cs="Roboto" w:eastAsia="Roboto" w:hAnsi="Roboto"/>
          <w:rtl w:val="0"/>
        </w:rPr>
        <w:t xml:space="preserve">Note: Maps can be changed on the fly. You do not have to turn the engine off to switch between the two on board maps.</w:t>
      </w:r>
    </w:p>
    <w:p w:rsidR="00000000" w:rsidDel="00000000" w:rsidP="00000000" w:rsidRDefault="00000000" w:rsidRPr="00000000" w14:paraId="0000003C">
      <w:pPr>
        <w:spacing w:line="335.99999999999994" w:lineRule="auto"/>
        <w:jc w:val="center"/>
        <w:rPr>
          <w:rFonts w:ascii="Roboto" w:cs="Roboto" w:eastAsia="Roboto" w:hAnsi="Roboto"/>
        </w:rPr>
      </w:pPr>
      <w:r w:rsidDel="00000000" w:rsidR="00000000" w:rsidRPr="00000000">
        <w:rPr>
          <w:rtl w:val="0"/>
        </w:rPr>
      </w:r>
    </w:p>
    <w:p w:rsidR="00000000" w:rsidDel="00000000" w:rsidP="00000000" w:rsidRDefault="00000000" w:rsidRPr="00000000" w14:paraId="0000003D">
      <w:pPr>
        <w:spacing w:line="335.99999999999994" w:lineRule="auto"/>
        <w:jc w:val="left"/>
        <w:rPr>
          <w:rFonts w:ascii="Roboto" w:cs="Roboto" w:eastAsia="Roboto" w:hAnsi="Roboto"/>
        </w:rPr>
      </w:pPr>
      <w:r w:rsidDel="00000000" w:rsidR="00000000" w:rsidRPr="00000000">
        <w:rPr>
          <w:rtl w:val="0"/>
        </w:rPr>
      </w:r>
    </w:p>
    <w:p w:rsidR="00000000" w:rsidDel="00000000" w:rsidP="00000000" w:rsidRDefault="00000000" w:rsidRPr="00000000" w14:paraId="0000003E">
      <w:pPr>
        <w:ind w:left="720" w:firstLine="0"/>
        <w:jc w:val="cente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End of Document</w:t>
      </w:r>
      <w:r w:rsidDel="00000000" w:rsidR="00000000" w:rsidRPr="00000000">
        <w:rPr>
          <w:rFonts w:ascii="Roboto" w:cs="Roboto" w:eastAsia="Roboto" w:hAnsi="Roboto"/>
          <w:rtl w:val="0"/>
        </w:rPr>
        <w:t xml:space="preserve">/---</w:t>
      </w:r>
      <w:r w:rsidDel="00000000" w:rsidR="00000000" w:rsidRPr="00000000">
        <w:rPr>
          <w:rtl w:val="0"/>
        </w:rPr>
      </w:r>
    </w:p>
    <w:sectPr>
      <w:headerReference r:id="rId12" w:type="default"/>
      <w:footerReference r:id="rId13" w:type="default"/>
      <w:pgSz w:h="15840" w:w="12240"/>
      <w:pgMar w:bottom="1101.9685039370097" w:top="1275.5905511811022"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6"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mailto:support@powertronicECU.com" TargetMode="External"/><Relationship Id="rId7" Type="http://schemas.openxmlformats.org/officeDocument/2006/relationships/hyperlink" Target="http://www.powertronicecu.com" TargetMode="External"/><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