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40" w:firstLine="0"/>
        <w:rPr/>
      </w:pPr>
      <w:r w:rsidDel="00000000" w:rsidR="00000000" w:rsidRPr="00000000">
        <w:rPr>
          <w:rtl w:val="0"/>
        </w:rPr>
      </w:r>
    </w:p>
    <w:p w:rsidR="00000000" w:rsidDel="00000000" w:rsidP="00000000" w:rsidRDefault="00000000" w:rsidRPr="00000000" w14:paraId="00000002">
      <w:pPr>
        <w:ind w:right="-540" w:hanging="720"/>
        <w:rPr/>
      </w:pPr>
      <w:r w:rsidDel="00000000" w:rsidR="00000000" w:rsidRPr="00000000">
        <w:rPr>
          <w:rtl w:val="0"/>
        </w:rPr>
      </w:r>
    </w:p>
    <w:tbl>
      <w:tblPr>
        <w:tblStyle w:val="Table1"/>
        <w:tblW w:w="10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240"/>
        <w:gridCol w:w="5985"/>
        <w:tblGridChange w:id="0">
          <w:tblGrid>
            <w:gridCol w:w="1650"/>
            <w:gridCol w:w="3240"/>
            <w:gridCol w:w="598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b w:val="1"/>
                <w:sz w:val="36"/>
                <w:szCs w:val="36"/>
                <w:rtl w:val="0"/>
              </w:rPr>
              <w:t xml:space="preserve">Lambda / Oxygen</w:t>
            </w:r>
            <m:oMath>
              <m:r>
                <w:rPr>
                  <w:b w:val="1"/>
                  <w:sz w:val="36"/>
                  <w:szCs w:val="36"/>
                </w:rPr>
                <m:t xml:space="preserve">(</m:t>
              </m:r>
              <m:sSub>
                <m:sSubPr>
                  <m:ctrlPr>
                    <w:rPr>
                      <w:b w:val="1"/>
                      <w:sz w:val="36"/>
                      <w:szCs w:val="36"/>
                    </w:rPr>
                  </m:ctrlPr>
                </m:sSubPr>
                <m:e>
                  <m:r>
                    <w:rPr>
                      <w:b w:val="1"/>
                      <w:sz w:val="36"/>
                      <w:szCs w:val="36"/>
                    </w:rPr>
                    <m:t xml:space="preserve">O</m:t>
                  </m:r>
                </m:e>
                <m:sub>
                  <m:r>
                    <w:rPr>
                      <w:b w:val="1"/>
                      <w:sz w:val="36"/>
                      <w:szCs w:val="36"/>
                    </w:rPr>
                    <m:t xml:space="preserve">2</m:t>
                  </m:r>
                </m:sub>
              </m:sSub>
              <m:r>
                <w:rPr>
                  <w:b w:val="1"/>
                  <w:sz w:val="36"/>
                  <w:szCs w:val="36"/>
                </w:rPr>
                <m:t xml:space="preserve">)</m:t>
              </m:r>
            </m:oMath>
            <w:r w:rsidDel="00000000" w:rsidR="00000000" w:rsidRPr="00000000">
              <w:rPr>
                <w:b w:val="1"/>
                <w:sz w:val="36"/>
                <w:szCs w:val="36"/>
                <w:rtl w:val="0"/>
              </w:rPr>
              <w:t xml:space="preserve"> </w:t>
            </w:r>
            <w:r w:rsidDel="00000000" w:rsidR="00000000" w:rsidRPr="00000000">
              <w:rPr>
                <w:b w:val="1"/>
                <w:sz w:val="36"/>
                <w:szCs w:val="36"/>
                <w:rtl w:val="0"/>
              </w:rPr>
              <w:t xml:space="preserve">Sensor Override</w:t>
            </w:r>
          </w:p>
        </w:tc>
      </w:tr>
    </w:tbl>
    <w:p w:rsidR="00000000" w:rsidDel="00000000" w:rsidP="00000000" w:rsidRDefault="00000000" w:rsidRPr="00000000" w14:paraId="00000006">
      <w:pPr>
        <w:ind w:right="-540" w:hanging="720"/>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Release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20 March 2019</w:t>
            </w:r>
          </w:p>
        </w:tc>
      </w:tr>
    </w:tbl>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Application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b w:val="1"/>
                <w:rtl w:val="0"/>
              </w:rPr>
              <w:t xml:space="preserve">Vehicle Specific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Royal Enfield (EFI)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BS IV compliant models.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Year of manufacture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2018 onwards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PowerTRONIC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All </w:t>
            </w:r>
            <w:r w:rsidDel="00000000" w:rsidR="00000000" w:rsidRPr="00000000">
              <w:rPr>
                <w:highlight w:val="white"/>
                <w:rtl w:val="0"/>
              </w:rPr>
              <w:t xml:space="preserve">PowerTRONIC </w:t>
            </w:r>
            <w:r w:rsidDel="00000000" w:rsidR="00000000" w:rsidRPr="00000000">
              <w:rPr>
                <w:rtl w:val="0"/>
              </w:rPr>
              <w:t xml:space="preserve">ECUs, from firmware version F.3.x onward</w:t>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Note:</w:t>
            </w:r>
          </w:p>
          <w:p w:rsidR="00000000" w:rsidDel="00000000" w:rsidP="00000000" w:rsidRDefault="00000000" w:rsidRPr="00000000" w14:paraId="0000001D">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E">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Read through all instructions before installation and use.</w:t>
            </w:r>
          </w:p>
          <w:p w:rsidR="00000000" w:rsidDel="00000000" w:rsidP="00000000" w:rsidRDefault="00000000" w:rsidRPr="00000000" w14:paraId="0000001F">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Ensure that the bike is switched off and the key is out of the ignition before proceeding with the installation.</w:t>
            </w:r>
          </w:p>
          <w:p w:rsidR="00000000" w:rsidDel="00000000" w:rsidP="00000000" w:rsidRDefault="00000000" w:rsidRPr="00000000" w14:paraId="00000020">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Some parts of the bikes might be hot/sharp and may cause burns/cuts. Proceed with extreme caution or wait until the bike has cooled down. Always wear safety gloves. </w:t>
            </w:r>
          </w:p>
          <w:p w:rsidR="00000000" w:rsidDel="00000000" w:rsidP="00000000" w:rsidRDefault="00000000" w:rsidRPr="00000000" w14:paraId="00000021">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When the installation is complete, make sure to secure the wiring loom away from the movable parts or components which tends to heat up during the normal operation of the vehicle at any chance. </w:t>
            </w:r>
          </w:p>
          <w:p w:rsidR="00000000" w:rsidDel="00000000" w:rsidP="00000000" w:rsidRDefault="00000000" w:rsidRPr="00000000" w14:paraId="00000022">
            <w:pPr>
              <w:widowControl w:val="0"/>
              <w:numPr>
                <w:ilvl w:val="0"/>
                <w:numId w:val="1"/>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PowerTRONIC is intended for motorsport use on a closed course, please check with your local laws before using this product. Race Dynamics / PowerTRONIC is not liable for consequences arising out of using the product.</w:t>
            </w:r>
            <w:r w:rsidDel="00000000" w:rsidR="00000000" w:rsidRPr="00000000">
              <w:rPr>
                <w:rtl w:val="0"/>
              </w:rPr>
            </w:r>
          </w:p>
        </w:tc>
      </w:tr>
    </w:tbl>
    <w:p w:rsidR="00000000" w:rsidDel="00000000" w:rsidP="00000000" w:rsidRDefault="00000000" w:rsidRPr="00000000" w14:paraId="00000023">
      <w:pPr>
        <w:rPr>
          <w:b w:val="1"/>
          <w:sz w:val="28"/>
          <w:szCs w:val="28"/>
        </w:rPr>
      </w:pPr>
      <w:r w:rsidDel="00000000" w:rsidR="00000000" w:rsidRPr="00000000">
        <w:rPr>
          <w:b w:val="1"/>
          <w:sz w:val="28"/>
          <w:szCs w:val="28"/>
          <w:rtl w:val="0"/>
        </w:rPr>
        <w:br w:type="textWrapping"/>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Support</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Call/Whatsapp: +91 99162 29292 / +91 80409 29292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 </w:t>
            </w:r>
            <w:hyperlink r:id="rId6">
              <w:r w:rsidDel="00000000" w:rsidR="00000000" w:rsidRPr="00000000">
                <w:rPr>
                  <w:color w:val="1155cc"/>
                  <w:u w:val="single"/>
                  <w:rtl w:val="0"/>
                </w:rPr>
                <w:t xml:space="preserve">support@powertronicECU.com</w:t>
              </w:r>
            </w:hyperlink>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Website: </w:t>
            </w:r>
            <w:hyperlink r:id="rId7">
              <w:r w:rsidDel="00000000" w:rsidR="00000000" w:rsidRPr="00000000">
                <w:rPr>
                  <w:color w:val="1155cc"/>
                  <w:u w:val="single"/>
                  <w:rtl w:val="0"/>
                </w:rPr>
                <w:t xml:space="preserve">www.powertronicECU.com</w:t>
              </w:r>
            </w:hyperlink>
            <w:r w:rsidDel="00000000" w:rsidR="00000000" w:rsidRPr="00000000">
              <w:rPr>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A">
      <w:pPr>
        <w:jc w:val="center"/>
        <w:rPr>
          <w:highlight w:val="white"/>
        </w:rPr>
      </w:pPr>
      <w:r w:rsidDel="00000000" w:rsidR="00000000" w:rsidRPr="00000000">
        <w:rPr>
          <w:b w:val="1"/>
          <w:sz w:val="28"/>
          <w:szCs w:val="28"/>
          <w:rtl w:val="0"/>
        </w:rPr>
        <w:t xml:space="preserve">Oxygen or Lambda sensor override</w:t>
      </w:r>
      <w:r w:rsidDel="00000000" w:rsidR="00000000" w:rsidRPr="00000000">
        <w:rPr>
          <w:rtl w:val="0"/>
        </w:rPr>
      </w:r>
    </w:p>
    <w:p w:rsidR="00000000" w:rsidDel="00000000" w:rsidP="00000000" w:rsidRDefault="00000000" w:rsidRPr="00000000" w14:paraId="0000002B">
      <w:pPr>
        <w:rPr>
          <w:highlight w:val="white"/>
        </w:rPr>
      </w:pPr>
      <w:r w:rsidDel="00000000" w:rsidR="00000000" w:rsidRPr="00000000">
        <w:rPr>
          <w:rtl w:val="0"/>
        </w:rPr>
      </w:r>
    </w:p>
    <w:p w:rsidR="00000000" w:rsidDel="00000000" w:rsidP="00000000" w:rsidRDefault="00000000" w:rsidRPr="00000000" w14:paraId="0000002C">
      <w:pPr>
        <w:numPr>
          <w:ilvl w:val="0"/>
          <w:numId w:val="2"/>
        </w:numPr>
        <w:ind w:left="720" w:hanging="360"/>
        <w:jc w:val="left"/>
        <w:rPr>
          <w:highlight w:val="white"/>
          <w:u w:val="none"/>
        </w:rPr>
      </w:pPr>
      <w:r w:rsidDel="00000000" w:rsidR="00000000" w:rsidRPr="00000000">
        <w:rPr>
          <w:highlight w:val="white"/>
          <w:rtl w:val="0"/>
        </w:rPr>
        <w:t xml:space="preserve">Remove the fuel tank. </w:t>
      </w:r>
      <w:r w:rsidDel="00000000" w:rsidR="00000000" w:rsidRPr="00000000">
        <w:rPr>
          <w:shd w:fill="ffd966" w:val="clear"/>
          <w:rtl w:val="0"/>
        </w:rPr>
        <w:t xml:space="preserve">Carefully detach all the connections related to the fuel tank</w:t>
      </w:r>
      <w:r w:rsidDel="00000000" w:rsidR="00000000" w:rsidRPr="00000000">
        <w:rPr>
          <w:highlight w:val="white"/>
          <w:rtl w:val="0"/>
        </w:rPr>
        <w:t xml:space="preserve">.</w:t>
      </w:r>
    </w:p>
    <w:p w:rsidR="00000000" w:rsidDel="00000000" w:rsidP="00000000" w:rsidRDefault="00000000" w:rsidRPr="00000000" w14:paraId="0000002D">
      <w:pPr>
        <w:numPr>
          <w:ilvl w:val="0"/>
          <w:numId w:val="2"/>
        </w:numPr>
        <w:ind w:left="720" w:hanging="360"/>
        <w:jc w:val="left"/>
        <w:rPr>
          <w:highlight w:val="white"/>
          <w:u w:val="none"/>
        </w:rPr>
      </w:pPr>
      <w:r w:rsidDel="00000000" w:rsidR="00000000" w:rsidRPr="00000000">
        <w:rPr>
          <w:highlight w:val="white"/>
          <w:rtl w:val="0"/>
        </w:rPr>
        <w:t xml:space="preserve">Locate the O2 (Lambda) sensor on the exhaust line. Refer the image.</w:t>
      </w:r>
    </w:p>
    <w:p w:rsidR="00000000" w:rsidDel="00000000" w:rsidP="00000000" w:rsidRDefault="00000000" w:rsidRPr="00000000" w14:paraId="0000002E">
      <w:pPr>
        <w:ind w:left="720" w:firstLine="0"/>
        <w:jc w:val="left"/>
        <w:rPr>
          <w:highlight w:val="white"/>
        </w:rPr>
      </w:pPr>
      <w:r w:rsidDel="00000000" w:rsidR="00000000" w:rsidRPr="00000000">
        <w:rPr>
          <w:highlight w:val="white"/>
        </w:rPr>
        <w:drawing>
          <wp:inline distB="114300" distT="114300" distL="114300" distR="114300">
            <wp:extent cx="6310313" cy="4250697"/>
            <wp:effectExtent b="0" l="0" r="0" t="0"/>
            <wp:docPr id="3" name="image4.png"/>
            <a:graphic>
              <a:graphicData uri="http://schemas.openxmlformats.org/drawingml/2006/picture">
                <pic:pic>
                  <pic:nvPicPr>
                    <pic:cNvPr id="0" name="image4.png"/>
                    <pic:cNvPicPr preferRelativeResize="0"/>
                  </pic:nvPicPr>
                  <pic:blipFill>
                    <a:blip r:embed="rId8"/>
                    <a:srcRect b="20972" l="0" r="0" t="11666"/>
                    <a:stretch>
                      <a:fillRect/>
                    </a:stretch>
                  </pic:blipFill>
                  <pic:spPr>
                    <a:xfrm>
                      <a:off x="0" y="0"/>
                      <a:ext cx="6310313" cy="425069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numPr>
          <w:ilvl w:val="0"/>
          <w:numId w:val="2"/>
        </w:numPr>
        <w:ind w:left="720" w:hanging="360"/>
        <w:jc w:val="left"/>
        <w:rPr>
          <w:highlight w:val="white"/>
          <w:u w:val="none"/>
        </w:rPr>
      </w:pPr>
      <w:r w:rsidDel="00000000" w:rsidR="00000000" w:rsidRPr="00000000">
        <w:rPr>
          <w:highlight w:val="white"/>
          <w:rtl w:val="0"/>
        </w:rPr>
        <w:t xml:space="preserve">Trace the O2 sensor connector, usually found below the fuel tank. Disconnect the connector</w:t>
      </w:r>
    </w:p>
    <w:p w:rsidR="00000000" w:rsidDel="00000000" w:rsidP="00000000" w:rsidRDefault="00000000" w:rsidRPr="00000000" w14:paraId="00000030">
      <w:pPr>
        <w:numPr>
          <w:ilvl w:val="0"/>
          <w:numId w:val="2"/>
        </w:numPr>
        <w:ind w:left="720" w:hanging="360"/>
        <w:rPr>
          <w:highlight w:val="white"/>
          <w:u w:val="none"/>
        </w:rPr>
      </w:pPr>
      <w:r w:rsidDel="00000000" w:rsidR="00000000" w:rsidRPr="00000000">
        <w:rPr>
          <w:highlight w:val="white"/>
          <w:rtl w:val="0"/>
        </w:rPr>
        <w:t xml:space="preserve">Connect the provided override harness( Fig A) by connecting inline with the male and female terminals of the disconnected factory connector. (Refer Fig B for connected position)  </w:t>
      </w:r>
    </w:p>
    <w:p w:rsidR="00000000" w:rsidDel="00000000" w:rsidP="00000000" w:rsidRDefault="00000000" w:rsidRPr="00000000" w14:paraId="00000031">
      <w:pPr>
        <w:rPr>
          <w:highlight w:val="white"/>
        </w:rPr>
      </w:pPr>
      <w:r w:rsidDel="00000000" w:rsidR="00000000" w:rsidRPr="00000000">
        <w:rPr>
          <w:rtl w:val="0"/>
        </w:rPr>
      </w:r>
    </w:p>
    <w:p w:rsidR="00000000" w:rsidDel="00000000" w:rsidP="00000000" w:rsidRDefault="00000000" w:rsidRPr="00000000" w14:paraId="00000032">
      <w:pPr>
        <w:rPr>
          <w:highlight w:val="white"/>
        </w:rPr>
      </w:pPr>
      <w:r w:rsidDel="00000000" w:rsidR="00000000" w:rsidRPr="00000000">
        <w:rPr>
          <w:rtl w:val="0"/>
        </w:rPr>
      </w:r>
    </w:p>
    <w:p w:rsidR="00000000" w:rsidDel="00000000" w:rsidP="00000000" w:rsidRDefault="00000000" w:rsidRPr="00000000" w14:paraId="00000033">
      <w:pPr>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1819275</wp:posOffset>
            </wp:positionH>
            <wp:positionV relativeFrom="paragraph">
              <wp:posOffset>133350</wp:posOffset>
            </wp:positionV>
            <wp:extent cx="3438525" cy="141922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9"/>
                    <a:srcRect b="24481" l="0" r="0" t="13692"/>
                    <a:stretch>
                      <a:fillRect/>
                    </a:stretch>
                  </pic:blipFill>
                  <pic:spPr>
                    <a:xfrm>
                      <a:off x="0" y="0"/>
                      <a:ext cx="3438525" cy="1419225"/>
                    </a:xfrm>
                    <a:prstGeom prst="rect"/>
                    <a:ln/>
                  </pic:spPr>
                </pic:pic>
              </a:graphicData>
            </a:graphic>
          </wp:anchor>
        </w:drawing>
      </w:r>
    </w:p>
    <w:p w:rsidR="00000000" w:rsidDel="00000000" w:rsidP="00000000" w:rsidRDefault="00000000" w:rsidRPr="00000000" w14:paraId="00000034">
      <w:pPr>
        <w:rPr>
          <w:highlight w:val="white"/>
        </w:rPr>
      </w:pPr>
      <w:r w:rsidDel="00000000" w:rsidR="00000000" w:rsidRPr="00000000">
        <w:rPr>
          <w:rtl w:val="0"/>
        </w:rPr>
      </w:r>
    </w:p>
    <w:p w:rsidR="00000000" w:rsidDel="00000000" w:rsidP="00000000" w:rsidRDefault="00000000" w:rsidRPr="00000000" w14:paraId="00000035">
      <w:pPr>
        <w:rPr>
          <w:highlight w:val="white"/>
        </w:rPr>
      </w:pPr>
      <w:r w:rsidDel="00000000" w:rsidR="00000000" w:rsidRPr="00000000">
        <w:rPr>
          <w:rtl w:val="0"/>
        </w:rPr>
      </w:r>
    </w:p>
    <w:p w:rsidR="00000000" w:rsidDel="00000000" w:rsidP="00000000" w:rsidRDefault="00000000" w:rsidRPr="00000000" w14:paraId="00000036">
      <w:pPr>
        <w:rPr>
          <w:highlight w:val="white"/>
        </w:rPr>
      </w:pPr>
      <w:r w:rsidDel="00000000" w:rsidR="00000000" w:rsidRPr="00000000">
        <w:rPr>
          <w:rtl w:val="0"/>
        </w:rPr>
      </w:r>
    </w:p>
    <w:p w:rsidR="00000000" w:rsidDel="00000000" w:rsidP="00000000" w:rsidRDefault="00000000" w:rsidRPr="00000000" w14:paraId="00000037">
      <w:pPr>
        <w:rPr>
          <w:highlight w:val="white"/>
        </w:rPr>
      </w:pPr>
      <w:r w:rsidDel="00000000" w:rsidR="00000000" w:rsidRPr="00000000">
        <w:rPr>
          <w:rtl w:val="0"/>
        </w:rPr>
      </w:r>
    </w:p>
    <w:p w:rsidR="00000000" w:rsidDel="00000000" w:rsidP="00000000" w:rsidRDefault="00000000" w:rsidRPr="00000000" w14:paraId="00000038">
      <w:pPr>
        <w:rPr>
          <w:highlight w:val="white"/>
        </w:rPr>
      </w:pPr>
      <w:r w:rsidDel="00000000" w:rsidR="00000000" w:rsidRPr="00000000">
        <w:rPr>
          <w:rtl w:val="0"/>
        </w:rPr>
      </w:r>
    </w:p>
    <w:p w:rsidR="00000000" w:rsidDel="00000000" w:rsidP="00000000" w:rsidRDefault="00000000" w:rsidRPr="00000000" w14:paraId="00000039">
      <w:pPr>
        <w:rPr>
          <w:highlight w:val="white"/>
        </w:rPr>
      </w:pPr>
      <w:r w:rsidDel="00000000" w:rsidR="00000000" w:rsidRPr="00000000">
        <w:rPr>
          <w:rtl w:val="0"/>
        </w:rPr>
      </w:r>
    </w:p>
    <w:p w:rsidR="00000000" w:rsidDel="00000000" w:rsidP="00000000" w:rsidRDefault="00000000" w:rsidRPr="00000000" w14:paraId="0000003A">
      <w:pPr>
        <w:rPr>
          <w:b w:val="1"/>
          <w:i w:val="1"/>
          <w:highlight w:val="white"/>
        </w:rPr>
      </w:pPr>
      <w:r w:rsidDel="00000000" w:rsidR="00000000" w:rsidRPr="00000000">
        <w:rPr>
          <w:highlight w:val="white"/>
          <w:rtl w:val="0"/>
        </w:rPr>
        <w:t xml:space="preserve">                                                                                </w:t>
      </w:r>
      <w:r w:rsidDel="00000000" w:rsidR="00000000" w:rsidRPr="00000000">
        <w:rPr>
          <w:b w:val="1"/>
          <w:i w:val="1"/>
          <w:highlight w:val="white"/>
          <w:rtl w:val="0"/>
        </w:rPr>
        <w:t xml:space="preserve">Fig A</w:t>
      </w:r>
    </w:p>
    <w:p w:rsidR="00000000" w:rsidDel="00000000" w:rsidP="00000000" w:rsidRDefault="00000000" w:rsidRPr="00000000" w14:paraId="0000003B">
      <w:pPr>
        <w:ind w:left="720" w:firstLine="0"/>
        <w:rPr>
          <w:b w:val="1"/>
          <w:i w:val="1"/>
          <w:highlight w:val="white"/>
        </w:rPr>
      </w:pPr>
      <w:r w:rsidDel="00000000" w:rsidR="00000000" w:rsidRPr="00000000">
        <w:rPr>
          <w:b w:val="1"/>
          <w:sz w:val="28"/>
          <w:szCs w:val="28"/>
        </w:rPr>
        <w:drawing>
          <wp:inline distB="114300" distT="114300" distL="114300" distR="114300">
            <wp:extent cx="5386388" cy="3630190"/>
            <wp:effectExtent b="0" l="0" r="0" t="0"/>
            <wp:docPr descr="fyjyhy" id="4" name="image5.png"/>
            <a:graphic>
              <a:graphicData uri="http://schemas.openxmlformats.org/drawingml/2006/picture">
                <pic:pic>
                  <pic:nvPicPr>
                    <pic:cNvPr descr="fyjyhy" id="0" name="image5.png"/>
                    <pic:cNvPicPr preferRelativeResize="0"/>
                  </pic:nvPicPr>
                  <pic:blipFill>
                    <a:blip r:embed="rId10"/>
                    <a:srcRect b="16805" l="0" r="0" t="15833"/>
                    <a:stretch>
                      <a:fillRect/>
                    </a:stretch>
                  </pic:blipFill>
                  <pic:spPr>
                    <a:xfrm>
                      <a:off x="0" y="0"/>
                      <a:ext cx="5386388" cy="3630190"/>
                    </a:xfrm>
                    <a:prstGeom prst="rect"/>
                    <a:ln/>
                  </pic:spPr>
                </pic:pic>
              </a:graphicData>
            </a:graphic>
          </wp:inline>
        </w:drawing>
      </w:r>
      <w:r w:rsidDel="00000000" w:rsidR="00000000" w:rsidRPr="00000000">
        <w:rPr>
          <w:b w:val="1"/>
          <w:i w:val="1"/>
          <w:highlight w:val="white"/>
          <w:rtl w:val="0"/>
        </w:rPr>
        <w:t xml:space="preserve">Fig B</w:t>
      </w:r>
    </w:p>
    <w:p w:rsidR="00000000" w:rsidDel="00000000" w:rsidP="00000000" w:rsidRDefault="00000000" w:rsidRPr="00000000" w14:paraId="0000003C">
      <w:pPr>
        <w:ind w:left="720" w:firstLine="0"/>
        <w:rPr>
          <w:b w:val="1"/>
          <w:i w:val="1"/>
          <w:highlight w:val="white"/>
        </w:rPr>
      </w:pPr>
      <w:r w:rsidDel="00000000" w:rsidR="00000000" w:rsidRPr="00000000">
        <w:rPr>
          <w:rtl w:val="0"/>
        </w:rPr>
      </w:r>
    </w:p>
    <w:p w:rsidR="00000000" w:rsidDel="00000000" w:rsidP="00000000" w:rsidRDefault="00000000" w:rsidRPr="00000000" w14:paraId="0000003D">
      <w:pPr>
        <w:numPr>
          <w:ilvl w:val="0"/>
          <w:numId w:val="2"/>
        </w:numPr>
        <w:ind w:left="720" w:hanging="360"/>
        <w:jc w:val="left"/>
        <w:rPr>
          <w:highlight w:val="white"/>
          <w:u w:val="none"/>
        </w:rPr>
      </w:pPr>
      <w:r w:rsidDel="00000000" w:rsidR="00000000" w:rsidRPr="00000000">
        <w:rPr>
          <w:highlight w:val="white"/>
          <w:rtl w:val="0"/>
        </w:rPr>
        <w:t xml:space="preserve">Secure</w:t>
      </w:r>
      <w:r w:rsidDel="00000000" w:rsidR="00000000" w:rsidRPr="00000000">
        <w:rPr>
          <w:highlight w:val="white"/>
          <w:rtl w:val="0"/>
        </w:rPr>
        <w:t xml:space="preserve"> the harness using nylon tags to the chassis. Fix the fuel tank and all its related connections.</w:t>
      </w:r>
      <w:r w:rsidDel="00000000" w:rsidR="00000000" w:rsidRPr="00000000">
        <w:rPr>
          <w:rtl w:val="0"/>
        </w:rPr>
      </w:r>
    </w:p>
    <w:sectPr>
      <w:headerReference r:id="rId11" w:type="default"/>
      <w:footerReference r:id="rId12" w:type="default"/>
      <w:pgSz w:h="15840" w:w="12240"/>
      <w:pgMar w:bottom="144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tabs>
        <w:tab w:val="center" w:pos="4986"/>
        <w:tab w:val="right" w:pos="9972"/>
      </w:tabs>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ind w:left="-810" w:firstLine="810"/>
      <w:jc w:val="right"/>
      <w:rPr/>
    </w:pPr>
    <w:r w:rsidDel="00000000" w:rsidR="00000000" w:rsidRPr="00000000">
      <w:rPr>
        <w:rFonts w:ascii="Liberation Serif" w:cs="Liberation Serif" w:eastAsia="Liberation Serif" w:hAnsi="Liberation Serif"/>
        <w:sz w:val="24"/>
        <w:szCs w:val="24"/>
      </w:rPr>
      <w:drawing>
        <wp:inline distB="114300" distT="114300" distL="114300" distR="114300">
          <wp:extent cx="2170748" cy="252413"/>
          <wp:effectExtent b="0" l="0" r="0" t="0"/>
          <wp:docPr id="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170748" cy="252413"/>
                  </a:xfrm>
                  <a:prstGeom prst="rect"/>
                  <a:ln/>
                </pic:spPr>
              </pic:pic>
            </a:graphicData>
          </a:graphic>
        </wp:inline>
      </w:drawing>
    </w:r>
    <w:r w:rsidDel="00000000" w:rsidR="00000000" w:rsidRPr="00000000">
      <w:rPr>
        <w:rFonts w:ascii="Liberation Serif" w:cs="Liberation Serif" w:eastAsia="Liberation Serif" w:hAnsi="Liberation Serif"/>
        <w:sz w:val="24"/>
        <w:szCs w:val="24"/>
        <w:rtl w:val="0"/>
      </w:rPr>
      <w:t xml:space="preserve">                                                    </w:t>
    </w:r>
    <w:r w:rsidDel="00000000" w:rsidR="00000000" w:rsidRPr="00000000">
      <w:rPr/>
      <w:drawing>
        <wp:inline distB="114300" distT="114300" distL="114300" distR="114300">
          <wp:extent cx="2366963" cy="373252"/>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366963" cy="37325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mailto:support@powertronicECU.com" TargetMode="External"/><Relationship Id="rId7" Type="http://schemas.openxmlformats.org/officeDocument/2006/relationships/hyperlink" Target="http://www.powertronicecu.com" TargetMode="External"/><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